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7D85B7" w14:textId="05D29121" w:rsidR="00566FEE" w:rsidRPr="00693DAD" w:rsidRDefault="00566FEE" w:rsidP="00566FEE">
      <w:pPr>
        <w:tabs>
          <w:tab w:val="left" w:pos="1701"/>
          <w:tab w:val="right" w:pos="9639"/>
        </w:tabs>
        <w:spacing w:after="60"/>
        <w:rPr>
          <w:rFonts w:cstheme="minorHAnsi"/>
          <w:b/>
          <w:sz w:val="24"/>
          <w:szCs w:val="24"/>
          <w:highlight w:val="yellow"/>
        </w:rPr>
      </w:pPr>
      <w:bookmarkStart w:id="0" w:name="_Hlk126002760"/>
      <w:bookmarkStart w:id="1" w:name="_Hlk134733958"/>
      <w:bookmarkEnd w:id="0"/>
      <w:r w:rsidRPr="00693DAD">
        <w:rPr>
          <w:rFonts w:cstheme="minorHAnsi"/>
          <w:b/>
          <w:sz w:val="24"/>
          <w:szCs w:val="24"/>
        </w:rPr>
        <w:t>3GPP TSG-RAN WG1 Meeting #113-e</w:t>
      </w:r>
      <w:r w:rsidRPr="00693DAD">
        <w:rPr>
          <w:rFonts w:cstheme="minorHAnsi"/>
          <w:b/>
          <w:sz w:val="24"/>
          <w:szCs w:val="24"/>
        </w:rPr>
        <w:tab/>
      </w:r>
      <w:r w:rsidR="009630C9" w:rsidRPr="00693DAD">
        <w:rPr>
          <w:rFonts w:cstheme="minorHAnsi"/>
          <w:b/>
          <w:sz w:val="24"/>
          <w:szCs w:val="24"/>
        </w:rPr>
        <w:t>R1-2305572</w:t>
      </w:r>
    </w:p>
    <w:p w14:paraId="2D7F80EB" w14:textId="0EB3C4FD" w:rsidR="00566FEE" w:rsidRPr="00693DAD" w:rsidRDefault="00566FEE" w:rsidP="00566FEE">
      <w:pPr>
        <w:tabs>
          <w:tab w:val="left" w:pos="1701"/>
          <w:tab w:val="right" w:pos="9639"/>
        </w:tabs>
        <w:spacing w:after="240"/>
        <w:rPr>
          <w:rFonts w:cstheme="minorHAnsi"/>
          <w:b/>
        </w:rPr>
      </w:pPr>
      <w:r w:rsidRPr="00693DAD">
        <w:rPr>
          <w:rFonts w:cstheme="minorHAnsi"/>
          <w:b/>
          <w:sz w:val="24"/>
          <w:szCs w:val="24"/>
        </w:rPr>
        <w:t xml:space="preserve">Incheon, Korea, May </w:t>
      </w:r>
      <w:proofErr w:type="gramStart"/>
      <w:r w:rsidRPr="00693DAD">
        <w:rPr>
          <w:rFonts w:cstheme="minorHAnsi"/>
          <w:b/>
          <w:sz w:val="24"/>
          <w:szCs w:val="24"/>
        </w:rPr>
        <w:t>22</w:t>
      </w:r>
      <w:r w:rsidRPr="00693DAD">
        <w:rPr>
          <w:rFonts w:cstheme="minorHAnsi"/>
          <w:b/>
          <w:sz w:val="24"/>
          <w:szCs w:val="24"/>
          <w:vertAlign w:val="superscript"/>
        </w:rPr>
        <w:t>th</w:t>
      </w:r>
      <w:proofErr w:type="gramEnd"/>
      <w:r w:rsidRPr="00693DAD">
        <w:rPr>
          <w:rFonts w:cstheme="minorHAnsi"/>
          <w:b/>
          <w:sz w:val="24"/>
          <w:szCs w:val="24"/>
        </w:rPr>
        <w:t xml:space="preserve"> –26</w:t>
      </w:r>
      <w:r w:rsidRPr="00693DAD">
        <w:rPr>
          <w:rFonts w:cstheme="minorHAnsi"/>
          <w:b/>
          <w:sz w:val="24"/>
          <w:szCs w:val="24"/>
          <w:vertAlign w:val="superscript"/>
        </w:rPr>
        <w:t>th</w:t>
      </w:r>
      <w:r w:rsidRPr="00693DAD">
        <w:rPr>
          <w:rFonts w:cstheme="minorHAnsi"/>
          <w:b/>
          <w:sz w:val="24"/>
          <w:szCs w:val="24"/>
        </w:rPr>
        <w:t>, 2023</w:t>
      </w:r>
    </w:p>
    <w:p w14:paraId="75AA38F2" w14:textId="77777777" w:rsidR="00566FEE" w:rsidRPr="00693DAD" w:rsidRDefault="00566FEE" w:rsidP="00CA38DB">
      <w:pPr>
        <w:pStyle w:val="3GPPHeader"/>
        <w:spacing w:after="120"/>
        <w:rPr>
          <w:sz w:val="20"/>
          <w:szCs w:val="20"/>
        </w:rPr>
      </w:pPr>
      <w:r w:rsidRPr="00693DAD">
        <w:rPr>
          <w:sz w:val="20"/>
          <w:szCs w:val="20"/>
        </w:rPr>
        <w:t>Agenda Item:</w:t>
      </w:r>
      <w:r w:rsidRPr="00693DAD">
        <w:rPr>
          <w:sz w:val="20"/>
          <w:szCs w:val="20"/>
        </w:rPr>
        <w:tab/>
        <w:t>5</w:t>
      </w:r>
    </w:p>
    <w:p w14:paraId="1E579394" w14:textId="77777777" w:rsidR="00566FEE" w:rsidRPr="00693DAD" w:rsidRDefault="00566FEE" w:rsidP="00CA38DB">
      <w:pPr>
        <w:pStyle w:val="3GPPHeader"/>
        <w:spacing w:after="120"/>
        <w:rPr>
          <w:sz w:val="20"/>
          <w:szCs w:val="20"/>
        </w:rPr>
      </w:pPr>
      <w:r w:rsidRPr="00693DAD">
        <w:rPr>
          <w:sz w:val="20"/>
          <w:szCs w:val="20"/>
        </w:rPr>
        <w:t>Source:</w:t>
      </w:r>
      <w:r w:rsidRPr="00693DAD">
        <w:rPr>
          <w:sz w:val="20"/>
          <w:szCs w:val="20"/>
        </w:rPr>
        <w:tab/>
        <w:t>Ericsson</w:t>
      </w:r>
    </w:p>
    <w:p w14:paraId="20C54B64" w14:textId="3E6DCF20" w:rsidR="00566FEE" w:rsidRPr="00693DAD" w:rsidRDefault="00566FEE" w:rsidP="00CA38DB">
      <w:pPr>
        <w:pStyle w:val="3GPPHeader"/>
        <w:spacing w:after="120"/>
        <w:rPr>
          <w:sz w:val="20"/>
          <w:szCs w:val="20"/>
        </w:rPr>
      </w:pPr>
      <w:r w:rsidRPr="00693DAD">
        <w:rPr>
          <w:sz w:val="20"/>
          <w:szCs w:val="20"/>
        </w:rPr>
        <w:t>Title:</w:t>
      </w:r>
      <w:r w:rsidRPr="00693DAD">
        <w:rPr>
          <w:sz w:val="20"/>
          <w:szCs w:val="20"/>
        </w:rPr>
        <w:tab/>
        <w:t>Discussion on RAN4 LS on low-power wake-up receiver architectures</w:t>
      </w:r>
    </w:p>
    <w:p w14:paraId="4BE9FEC3" w14:textId="77777777" w:rsidR="00566FEE" w:rsidRPr="00693DAD" w:rsidRDefault="00566FEE" w:rsidP="00CA38DB">
      <w:pPr>
        <w:pStyle w:val="3GPPHeader"/>
        <w:spacing w:after="120"/>
        <w:rPr>
          <w:sz w:val="20"/>
          <w:szCs w:val="20"/>
        </w:rPr>
      </w:pPr>
      <w:r w:rsidRPr="00693DAD">
        <w:rPr>
          <w:sz w:val="20"/>
          <w:szCs w:val="20"/>
        </w:rPr>
        <w:t>Document for:</w:t>
      </w:r>
      <w:r w:rsidRPr="00693DAD">
        <w:rPr>
          <w:sz w:val="20"/>
          <w:szCs w:val="20"/>
        </w:rPr>
        <w:tab/>
        <w:t>Discussion</w:t>
      </w:r>
    </w:p>
    <w:p w14:paraId="6ADF6AF6" w14:textId="77777777" w:rsidR="00566FEE" w:rsidRPr="00CE0424" w:rsidRDefault="00566FEE" w:rsidP="00566FEE">
      <w:pPr>
        <w:pStyle w:val="Heading1"/>
      </w:pPr>
      <w:r>
        <w:t>1</w:t>
      </w:r>
      <w:r>
        <w:tab/>
      </w:r>
      <w:r w:rsidRPr="00CE0424">
        <w:t>Introduction</w:t>
      </w:r>
    </w:p>
    <w:p w14:paraId="18173D54" w14:textId="7C8F04C8" w:rsidR="00566FEE" w:rsidRDefault="00566FEE" w:rsidP="00566FEE">
      <w:pPr>
        <w:pStyle w:val="BodyText"/>
      </w:pPr>
      <w:r>
        <w:t xml:space="preserve">In this contribution, we discuss </w:t>
      </w:r>
      <w:r w:rsidR="00CA38DB">
        <w:t>potential RAN1 reply to</w:t>
      </w:r>
      <w:r>
        <w:t xml:space="preserve"> incoming LS from RAN4 [1] for LP-WUR architectures.</w:t>
      </w:r>
    </w:p>
    <w:p w14:paraId="4E9890F6" w14:textId="77777777" w:rsidR="00566FEE" w:rsidRPr="00CE0424" w:rsidRDefault="00566FEE" w:rsidP="00566FEE">
      <w:pPr>
        <w:pStyle w:val="Heading1"/>
      </w:pPr>
      <w:bookmarkStart w:id="2" w:name="_Ref178064866"/>
      <w:r>
        <w:t>2</w:t>
      </w:r>
      <w:r>
        <w:tab/>
      </w:r>
      <w:bookmarkEnd w:id="2"/>
      <w:r>
        <w:t>Discussion</w:t>
      </w:r>
    </w:p>
    <w:p w14:paraId="4DFE1837" w14:textId="1D61528A" w:rsidR="00566FEE" w:rsidRDefault="00566FEE" w:rsidP="00566FEE">
      <w:pPr>
        <w:pStyle w:val="BodyText"/>
      </w:pPr>
      <w:r>
        <w:t xml:space="preserve">RAN4 asks the following question in the LS in [1]. </w:t>
      </w:r>
    </w:p>
    <w:p w14:paraId="5CC43367" w14:textId="7B310D5B" w:rsidR="00566FEE" w:rsidRPr="00566FEE" w:rsidRDefault="00566FEE" w:rsidP="00566FEE">
      <w:pPr>
        <w:pStyle w:val="ListParagraph"/>
        <w:numPr>
          <w:ilvl w:val="0"/>
          <w:numId w:val="19"/>
        </w:numPr>
        <w:rPr>
          <w:rFonts w:ascii="Times New Roman" w:hAnsi="Times New Roman"/>
          <w:i/>
          <w:iCs/>
          <w:sz w:val="20"/>
        </w:rPr>
      </w:pPr>
      <w:r w:rsidRPr="00566FEE">
        <w:rPr>
          <w:rFonts w:ascii="Times New Roman" w:hAnsi="Times New Roman"/>
          <w:i/>
          <w:iCs/>
          <w:sz w:val="20"/>
        </w:rPr>
        <w:t xml:space="preserve">Whether the case </w:t>
      </w:r>
      <w:bookmarkStart w:id="3" w:name="_Hlk134736989"/>
      <w:r w:rsidRPr="00566FEE">
        <w:rPr>
          <w:rFonts w:ascii="Times New Roman" w:hAnsi="Times New Roman"/>
          <w:i/>
          <w:iCs/>
          <w:sz w:val="20"/>
        </w:rPr>
        <w:t>when the WUS/WUR is same as NR channel bandwidth</w:t>
      </w:r>
      <w:bookmarkEnd w:id="3"/>
      <w:r w:rsidRPr="00566FEE">
        <w:rPr>
          <w:rFonts w:ascii="Times New Roman" w:hAnsi="Times New Roman"/>
          <w:i/>
          <w:iCs/>
          <w:sz w:val="20"/>
        </w:rPr>
        <w:t xml:space="preserve">, </w:t>
      </w:r>
      <w:proofErr w:type="gramStart"/>
      <w:r w:rsidRPr="00566FEE">
        <w:rPr>
          <w:rFonts w:ascii="Times New Roman" w:hAnsi="Times New Roman"/>
          <w:i/>
          <w:iCs/>
          <w:sz w:val="20"/>
        </w:rPr>
        <w:t>e.g.</w:t>
      </w:r>
      <w:proofErr w:type="gramEnd"/>
      <w:r w:rsidRPr="00566FEE">
        <w:rPr>
          <w:rFonts w:ascii="Times New Roman" w:hAnsi="Times New Roman"/>
          <w:i/>
          <w:iCs/>
          <w:sz w:val="20"/>
        </w:rPr>
        <w:t xml:space="preserve"> 5MHz WUS within 5MH</w:t>
      </w:r>
      <w:r w:rsidRPr="00566FEE">
        <w:rPr>
          <w:rFonts w:ascii="Times New Roman" w:eastAsiaTheme="minorEastAsia" w:hAnsi="Times New Roman"/>
          <w:i/>
          <w:iCs/>
          <w:sz w:val="20"/>
        </w:rPr>
        <w:t>z</w:t>
      </w:r>
      <w:r w:rsidRPr="00566FEE">
        <w:rPr>
          <w:rFonts w:ascii="Times New Roman" w:hAnsi="Times New Roman"/>
          <w:i/>
          <w:iCs/>
          <w:sz w:val="20"/>
        </w:rPr>
        <w:t xml:space="preserve"> NR CBW (Max 25 RBs/15kHz SCS), is considered for LP-WUS/WUR evaluation.</w:t>
      </w:r>
    </w:p>
    <w:p w14:paraId="5C0505B5" w14:textId="0BE839C4" w:rsidR="00275AA6" w:rsidRDefault="00275AA6" w:rsidP="00CA38DB">
      <w:pPr>
        <w:pStyle w:val="BodyText"/>
      </w:pPr>
      <w:r>
        <w:t>Following was discussed in RAN4 [3] and the question in the LS is related to case where ‘</w:t>
      </w:r>
      <w:r w:rsidRPr="00275AA6">
        <w:t>the WUS/WUR is same as NR channel bandwidth</w:t>
      </w:r>
      <w:r>
        <w:t>’</w:t>
      </w:r>
    </w:p>
    <w:p w14:paraId="2F7F1B8B" w14:textId="0E7ABC4C" w:rsidR="00275AA6" w:rsidRDefault="00275AA6" w:rsidP="00CA38DB">
      <w:pPr>
        <w:pStyle w:val="BodyText"/>
      </w:pPr>
      <w:r>
        <w:rPr>
          <w:noProof/>
        </w:rPr>
        <mc:AlternateContent>
          <mc:Choice Requires="wps">
            <w:drawing>
              <wp:inline distT="0" distB="0" distL="0" distR="0" wp14:anchorId="15967B71" wp14:editId="4A821D98">
                <wp:extent cx="6175717" cy="3123028"/>
                <wp:effectExtent l="0" t="0" r="15875" b="2032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5717" cy="312302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81E469" w14:textId="77777777" w:rsidR="00275AA6" w:rsidRPr="005529A2" w:rsidRDefault="00275AA6" w:rsidP="00275AA6">
                            <w:pPr>
                              <w:rPr>
                                <w:rFonts w:eastAsia="SimSun" w:cs="Times New Roman"/>
                                <w:b/>
                                <w:sz w:val="18"/>
                                <w:szCs w:val="18"/>
                                <w:u w:val="single"/>
                                <w:lang w:eastAsia="ko-KR"/>
                              </w:rPr>
                            </w:pPr>
                            <w:r w:rsidRPr="005529A2">
                              <w:rPr>
                                <w:b/>
                                <w:sz w:val="20"/>
                                <w:szCs w:val="20"/>
                                <w:u w:val="single"/>
                                <w:lang w:eastAsia="ko-KR"/>
                              </w:rPr>
                              <w:t>Issue 2-2-1: Guard RBs definition for LP-WUS</w:t>
                            </w:r>
                          </w:p>
                          <w:p w14:paraId="35248B67" w14:textId="77777777" w:rsidR="00275AA6" w:rsidRPr="005529A2" w:rsidRDefault="00275AA6" w:rsidP="00275AA6">
                            <w:pPr>
                              <w:spacing w:after="120"/>
                              <w:rPr>
                                <w:rFonts w:eastAsia="SimSun"/>
                                <w:sz w:val="20"/>
                              </w:rPr>
                            </w:pPr>
                            <w:r w:rsidRPr="005529A2">
                              <w:rPr>
                                <w:rFonts w:eastAsia="SimSun"/>
                                <w:sz w:val="20"/>
                              </w:rPr>
                              <w:t>Agreements:</w:t>
                            </w:r>
                          </w:p>
                          <w:p w14:paraId="5604C09D" w14:textId="77777777" w:rsidR="00275AA6" w:rsidRPr="005529A2" w:rsidRDefault="00275AA6" w:rsidP="00275AA6">
                            <w:pPr>
                              <w:pStyle w:val="ListParagraph"/>
                              <w:numPr>
                                <w:ilvl w:val="0"/>
                                <w:numId w:val="3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40" w:lineRule="auto"/>
                              <w:contextualSpacing w:val="0"/>
                              <w:rPr>
                                <w:rFonts w:eastAsia="MS Mincho"/>
                                <w:sz w:val="18"/>
                              </w:rPr>
                            </w:pPr>
                            <w:r w:rsidRPr="005529A2">
                              <w:rPr>
                                <w:rFonts w:eastAsia="Yu Mincho"/>
                                <w:sz w:val="20"/>
                              </w:rPr>
                              <w:t xml:space="preserve">RAN4 use guard RBs (if needed) for LP-WUS, which is Granularity of RB. The traditional </w:t>
                            </w:r>
                            <w:proofErr w:type="spellStart"/>
                            <w:r w:rsidRPr="005529A2">
                              <w:rPr>
                                <w:rFonts w:eastAsia="Yu Mincho"/>
                                <w:sz w:val="20"/>
                              </w:rPr>
                              <w:t>guardband</w:t>
                            </w:r>
                            <w:proofErr w:type="spellEnd"/>
                            <w:r w:rsidRPr="005529A2">
                              <w:rPr>
                                <w:rFonts w:eastAsia="Yu Mincho"/>
                                <w:sz w:val="20"/>
                              </w:rPr>
                              <w:t xml:space="preserve"> for NR channel bandwidth defined in TS 38.101-1 should not be changed.</w:t>
                            </w:r>
                          </w:p>
                          <w:p w14:paraId="0F5E2AD8" w14:textId="77777777" w:rsidR="00275AA6" w:rsidRPr="005529A2" w:rsidRDefault="00275AA6" w:rsidP="00275AA6">
                            <w:pPr>
                              <w:pStyle w:val="ListParagraph"/>
                              <w:numPr>
                                <w:ilvl w:val="1"/>
                                <w:numId w:val="3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40" w:lineRule="auto"/>
                              <w:contextualSpacing w:val="0"/>
                              <w:rPr>
                                <w:rFonts w:eastAsia="DengXian" w:cs="Calibri"/>
                                <w:sz w:val="20"/>
                              </w:rPr>
                            </w:pPr>
                            <w:r w:rsidRPr="005529A2">
                              <w:rPr>
                                <w:sz w:val="20"/>
                              </w:rPr>
                              <w:t>For case when WUS is smaller than NR channel bandwidth</w:t>
                            </w:r>
                          </w:p>
                          <w:p w14:paraId="2A9E51D9" w14:textId="77777777" w:rsidR="00275AA6" w:rsidRPr="005529A2" w:rsidRDefault="00275AA6" w:rsidP="00275AA6">
                            <w:pPr>
                              <w:pStyle w:val="ListParagraph"/>
                              <w:numPr>
                                <w:ilvl w:val="2"/>
                                <w:numId w:val="3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40" w:lineRule="auto"/>
                              <w:contextualSpacing w:val="0"/>
                              <w:rPr>
                                <w:sz w:val="20"/>
                              </w:rPr>
                            </w:pPr>
                            <w:r w:rsidRPr="005529A2">
                              <w:rPr>
                                <w:sz w:val="20"/>
                              </w:rPr>
                              <w:t xml:space="preserve">For case 2-1, the LP-WUS guard RB is number RBs between LP-WUS and NR signals (edge of WUR RB location to nearest edge of </w:t>
                            </w:r>
                            <w:proofErr w:type="spellStart"/>
                            <w:r w:rsidRPr="005529A2">
                              <w:rPr>
                                <w:sz w:val="20"/>
                              </w:rPr>
                              <w:t>eMBB</w:t>
                            </w:r>
                            <w:proofErr w:type="spellEnd"/>
                            <w:r w:rsidRPr="005529A2">
                              <w:rPr>
                                <w:sz w:val="20"/>
                              </w:rPr>
                              <w:t xml:space="preserve"> RB)</w:t>
                            </w:r>
                          </w:p>
                          <w:p w14:paraId="16B6C036" w14:textId="77777777" w:rsidR="00275AA6" w:rsidRPr="005529A2" w:rsidRDefault="00275AA6" w:rsidP="00275AA6">
                            <w:pPr>
                              <w:pStyle w:val="ListParagraph"/>
                              <w:numPr>
                                <w:ilvl w:val="2"/>
                                <w:numId w:val="3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40" w:lineRule="auto"/>
                              <w:contextualSpacing w:val="0"/>
                              <w:rPr>
                                <w:rFonts w:eastAsia="SimSun"/>
                                <w:sz w:val="20"/>
                              </w:rPr>
                            </w:pPr>
                            <w:r w:rsidRPr="005529A2">
                              <w:rPr>
                                <w:rFonts w:eastAsia="SimSun"/>
                                <w:sz w:val="20"/>
                              </w:rPr>
                              <w:t xml:space="preserve">For case 2-2, the WUS is placed at the edge of the NR channel bandwidth, </w:t>
                            </w:r>
                            <w:proofErr w:type="gramStart"/>
                            <w:r w:rsidRPr="005529A2">
                              <w:rPr>
                                <w:rFonts w:eastAsia="SimSun"/>
                                <w:sz w:val="20"/>
                              </w:rPr>
                              <w:t>i.e.</w:t>
                            </w:r>
                            <w:proofErr w:type="gramEnd"/>
                            <w:r w:rsidRPr="005529A2">
                              <w:rPr>
                                <w:rFonts w:eastAsia="SimSun"/>
                                <w:sz w:val="20"/>
                              </w:rPr>
                              <w:t xml:space="preserve"> the lowest/highest RB of WUS with guard RBs is aligned with the lowest/highest NR transmission bandwidth configuration in spec TS 38.101-1. </w:t>
                            </w:r>
                          </w:p>
                          <w:p w14:paraId="7BF88AF1" w14:textId="77777777" w:rsidR="00275AA6" w:rsidRPr="005529A2" w:rsidRDefault="00275AA6" w:rsidP="00275AA6">
                            <w:pPr>
                              <w:pStyle w:val="ListParagraph"/>
                              <w:numPr>
                                <w:ilvl w:val="1"/>
                                <w:numId w:val="3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40" w:lineRule="auto"/>
                              <w:contextualSpacing w:val="0"/>
                              <w:rPr>
                                <w:rFonts w:eastAsia="SimSun"/>
                                <w:sz w:val="20"/>
                              </w:rPr>
                            </w:pPr>
                            <w:r w:rsidRPr="005529A2">
                              <w:rPr>
                                <w:rFonts w:eastAsia="SimSun"/>
                                <w:sz w:val="20"/>
                              </w:rPr>
                              <w:t>[For case when the WUS/WUR is same as NR channel bandwidth]</w:t>
                            </w:r>
                          </w:p>
                          <w:p w14:paraId="08F729A7" w14:textId="77777777" w:rsidR="00275AA6" w:rsidRPr="005529A2" w:rsidRDefault="00275AA6" w:rsidP="00275AA6">
                            <w:pPr>
                              <w:pStyle w:val="ListParagraph"/>
                              <w:numPr>
                                <w:ilvl w:val="2"/>
                                <w:numId w:val="3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40" w:lineRule="auto"/>
                              <w:contextualSpacing w:val="0"/>
                              <w:rPr>
                                <w:rFonts w:eastAsia="SimSun"/>
                                <w:sz w:val="20"/>
                              </w:rPr>
                            </w:pPr>
                            <w:r w:rsidRPr="005529A2">
                              <w:rPr>
                                <w:sz w:val="20"/>
                              </w:rPr>
                              <w:t xml:space="preserve">For case 1, the LP-WUS </w:t>
                            </w:r>
                            <w:r w:rsidRPr="005529A2">
                              <w:rPr>
                                <w:rFonts w:eastAsia="SimSun"/>
                                <w:sz w:val="20"/>
                              </w:rPr>
                              <w:t>guard RBs</w:t>
                            </w:r>
                            <w:r w:rsidRPr="005529A2">
                              <w:rPr>
                                <w:sz w:val="20"/>
                              </w:rPr>
                              <w:t xml:space="preserve"> is number RBs between LP-WUS and traditional </w:t>
                            </w:r>
                            <w:proofErr w:type="spellStart"/>
                            <w:r w:rsidRPr="005529A2">
                              <w:rPr>
                                <w:sz w:val="20"/>
                              </w:rPr>
                              <w:t>guardband</w:t>
                            </w:r>
                            <w:proofErr w:type="spellEnd"/>
                            <w:r w:rsidRPr="005529A2">
                              <w:rPr>
                                <w:sz w:val="20"/>
                              </w:rPr>
                              <w:t xml:space="preserve"> (edge of WUR RB location to Outermost of N</w:t>
                            </w:r>
                            <w:r w:rsidRPr="005529A2">
                              <w:rPr>
                                <w:sz w:val="20"/>
                                <w:vertAlign w:val="subscript"/>
                              </w:rPr>
                              <w:t>RB</w:t>
                            </w:r>
                            <w:r w:rsidRPr="005529A2">
                              <w:rPr>
                                <w:sz w:val="20"/>
                              </w:rPr>
                              <w:t>)</w:t>
                            </w:r>
                          </w:p>
                          <w:p w14:paraId="0D05A6F1" w14:textId="77777777" w:rsidR="00275AA6" w:rsidRPr="005529A2" w:rsidRDefault="00275AA6" w:rsidP="00275AA6">
                            <w:pPr>
                              <w:pStyle w:val="ListParagraph"/>
                              <w:numPr>
                                <w:ilvl w:val="2"/>
                                <w:numId w:val="31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 w:line="240" w:lineRule="auto"/>
                              <w:contextualSpacing w:val="0"/>
                              <w:rPr>
                                <w:rFonts w:eastAsia="SimSun"/>
                                <w:sz w:val="20"/>
                              </w:rPr>
                            </w:pPr>
                            <w:r w:rsidRPr="005529A2">
                              <w:rPr>
                                <w:rFonts w:eastAsia="SimSun"/>
                                <w:sz w:val="20"/>
                              </w:rPr>
                              <w:t>RAN4 should further check with RAN1 for this case</w:t>
                            </w:r>
                          </w:p>
                          <w:p w14:paraId="2CE212AA" w14:textId="77777777" w:rsidR="00275AA6" w:rsidRPr="005529A2" w:rsidRDefault="00275AA6" w:rsidP="00275AA6">
                            <w:pPr>
                              <w:pStyle w:val="ListParagraph"/>
                              <w:numPr>
                                <w:ilvl w:val="0"/>
                                <w:numId w:val="3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 w:line="240" w:lineRule="auto"/>
                              <w:contextualSpacing w:val="0"/>
                              <w:rPr>
                                <w:rFonts w:eastAsia="MS Mincho"/>
                                <w:b/>
                                <w:sz w:val="20"/>
                                <w:szCs w:val="18"/>
                                <w:u w:val="single"/>
                                <w:lang w:eastAsia="ko-KR"/>
                              </w:rPr>
                            </w:pPr>
                            <w:r w:rsidRPr="005529A2">
                              <w:rPr>
                                <w:rFonts w:eastAsia="Yu Mincho"/>
                                <w:sz w:val="20"/>
                              </w:rPr>
                              <w:t>FFS whether the guard RBs should be symmetric within the WUS channel bandwidth.</w:t>
                            </w:r>
                          </w:p>
                          <w:p w14:paraId="15B65229" w14:textId="3BBD1159" w:rsidR="00275AA6" w:rsidRDefault="00275AA6" w:rsidP="00275AA6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5967B7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6.3pt;height:245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gZsqEQIAACAEAAAOAAAAZHJzL2Uyb0RvYy54bWysU9tu2zAMfR+wfxD0vvjSpEmNOEWXLsOA&#10;7gJ0+wBZlmNhsqhJSuzs60fJbprdXobpQSBF6pA8JNe3Q6fIUVgnQZc0m6WUCM2hlnpf0i+fd69W&#10;lDjPdM0UaFHSk3D0dvPyxbo3hcihBVULSxBEu6I3JW29N0WSON6KjrkZGKHR2IDtmEfV7pPash7R&#10;O5XkaXqd9GBrY4EL5/D1fjTSTcRvGsH9x6ZxwhNVUszNx9vGuwp3slmzYm+ZaSWf0mD/kEXHpMag&#10;Z6h75hk5WPkbVCe5BQeNn3HoEmgayUWsAavJ0l+qeWyZEbEWJMeZM03u/8HyD8dH88kSP7yGARsY&#10;i3DmAfhXRzRsW6b34s5a6FvBagycBcqS3rhi+hqodoULIFX/HmpsMjt4iEBDY7vACtZJEB0bcDqT&#10;LgZPOD5eZ8vFMltSwtF2leVXab6KMVjx9N1Y598K6EgQSmqxqxGeHR+cD+mw4sklRHOgZL2TSkXF&#10;7qutsuTIcAJ28UzoP7kpTfqS3izyxcjAXyHSeP4E0UmPo6xkV9LV2YkVgbc3uo6D5plUo4wpKz0R&#10;GbgbWfRDNaBjILSC+oSUWhhHFlcMhRbsd0p6HNeSum8HZgUl6p3Gttxk83mY76jMF8scFXtpqS4t&#10;THOEKqmnZBS3Pu5EIEzDHbavkZHY50ymXHEMI9/TyoQ5v9Sj1/Nib34AAAD//wMAUEsDBBQABgAI&#10;AAAAIQBMUXm03QAAAAUBAAAPAAAAZHJzL2Rvd25yZXYueG1sTI/BTsMwEETvSPyDtUhcEHVaqjQJ&#10;caoKCQQ3WqpydeNtEtVeB9tNw99juNDLSqMZzbwtl6PRbEDnO0sCppMEGFJtVUeNgO3H830GzAdJ&#10;SmpLKOAbPSyr66tSFsqeaY3DJjQslpAvpIA2hL7g3NctGukntkeK3sE6I0OUruHKyXMsN5rPkiTl&#10;RnYUF1rZ41OL9XFzMgKy+evw6d8e3nd1etB5uFsML19OiNubcfUILOAY/sPwix/RoYpMe3si5ZkW&#10;EB8Jfzd6+WKWAtsLmOfTDHhV8kv66gcAAP//AwBQSwECLQAUAAYACAAAACEAtoM4kv4AAADhAQAA&#10;EwAAAAAAAAAAAAAAAAAAAAAAW0NvbnRlbnRfVHlwZXNdLnhtbFBLAQItABQABgAIAAAAIQA4/SH/&#10;1gAAAJQBAAALAAAAAAAAAAAAAAAAAC8BAABfcmVscy8ucmVsc1BLAQItABQABgAIAAAAIQA8gZsq&#10;EQIAACAEAAAOAAAAAAAAAAAAAAAAAC4CAABkcnMvZTJvRG9jLnhtbFBLAQItABQABgAIAAAAIQBM&#10;UXm03QAAAAUBAAAPAAAAAAAAAAAAAAAAAGsEAABkcnMvZG93bnJldi54bWxQSwUGAAAAAAQABADz&#10;AAAAdQUAAAAA&#10;">
                <v:textbox>
                  <w:txbxContent>
                    <w:p w14:paraId="7F81E469" w14:textId="77777777" w:rsidR="00275AA6" w:rsidRPr="005529A2" w:rsidRDefault="00275AA6" w:rsidP="00275AA6">
                      <w:pPr>
                        <w:rPr>
                          <w:rFonts w:eastAsia="SimSun" w:cs="Times New Roman"/>
                          <w:b/>
                          <w:sz w:val="18"/>
                          <w:szCs w:val="18"/>
                          <w:u w:val="single"/>
                          <w:lang w:eastAsia="ko-KR"/>
                        </w:rPr>
                      </w:pPr>
                      <w:r w:rsidRPr="005529A2">
                        <w:rPr>
                          <w:b/>
                          <w:sz w:val="20"/>
                          <w:szCs w:val="20"/>
                          <w:u w:val="single"/>
                          <w:lang w:eastAsia="ko-KR"/>
                        </w:rPr>
                        <w:t>Issue 2-2-1: Guard RBs definition for LP-WUS</w:t>
                      </w:r>
                    </w:p>
                    <w:p w14:paraId="35248B67" w14:textId="77777777" w:rsidR="00275AA6" w:rsidRPr="005529A2" w:rsidRDefault="00275AA6" w:rsidP="00275AA6">
                      <w:pPr>
                        <w:spacing w:after="120"/>
                        <w:rPr>
                          <w:rFonts w:eastAsia="SimSun"/>
                          <w:sz w:val="20"/>
                        </w:rPr>
                      </w:pPr>
                      <w:r w:rsidRPr="005529A2">
                        <w:rPr>
                          <w:rFonts w:eastAsia="SimSun"/>
                          <w:sz w:val="20"/>
                        </w:rPr>
                        <w:t>Agreements:</w:t>
                      </w:r>
                    </w:p>
                    <w:p w14:paraId="5604C09D" w14:textId="77777777" w:rsidR="00275AA6" w:rsidRPr="005529A2" w:rsidRDefault="00275AA6" w:rsidP="00275AA6">
                      <w:pPr>
                        <w:pStyle w:val="ListParagraph"/>
                        <w:numPr>
                          <w:ilvl w:val="0"/>
                          <w:numId w:val="3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40" w:lineRule="auto"/>
                        <w:contextualSpacing w:val="0"/>
                        <w:rPr>
                          <w:rFonts w:eastAsia="MS Mincho"/>
                          <w:sz w:val="18"/>
                        </w:rPr>
                      </w:pPr>
                      <w:r w:rsidRPr="005529A2">
                        <w:rPr>
                          <w:rFonts w:eastAsia="Yu Mincho"/>
                          <w:sz w:val="20"/>
                        </w:rPr>
                        <w:t xml:space="preserve">RAN4 use guard RBs (if needed) for LP-WUS, which is Granularity of RB. The traditional </w:t>
                      </w:r>
                      <w:proofErr w:type="spellStart"/>
                      <w:r w:rsidRPr="005529A2">
                        <w:rPr>
                          <w:rFonts w:eastAsia="Yu Mincho"/>
                          <w:sz w:val="20"/>
                        </w:rPr>
                        <w:t>guardband</w:t>
                      </w:r>
                      <w:proofErr w:type="spellEnd"/>
                      <w:r w:rsidRPr="005529A2">
                        <w:rPr>
                          <w:rFonts w:eastAsia="Yu Mincho"/>
                          <w:sz w:val="20"/>
                        </w:rPr>
                        <w:t xml:space="preserve"> for NR channel bandwidth defined in TS 38.101-1 should not be changed.</w:t>
                      </w:r>
                    </w:p>
                    <w:p w14:paraId="0F5E2AD8" w14:textId="77777777" w:rsidR="00275AA6" w:rsidRPr="005529A2" w:rsidRDefault="00275AA6" w:rsidP="00275AA6">
                      <w:pPr>
                        <w:pStyle w:val="ListParagraph"/>
                        <w:numPr>
                          <w:ilvl w:val="1"/>
                          <w:numId w:val="3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40" w:lineRule="auto"/>
                        <w:contextualSpacing w:val="0"/>
                        <w:rPr>
                          <w:rFonts w:eastAsia="DengXian" w:cs="Calibri"/>
                          <w:sz w:val="20"/>
                        </w:rPr>
                      </w:pPr>
                      <w:r w:rsidRPr="005529A2">
                        <w:rPr>
                          <w:sz w:val="20"/>
                        </w:rPr>
                        <w:t>For case when WUS is smaller than NR channel bandwidth</w:t>
                      </w:r>
                    </w:p>
                    <w:p w14:paraId="2A9E51D9" w14:textId="77777777" w:rsidR="00275AA6" w:rsidRPr="005529A2" w:rsidRDefault="00275AA6" w:rsidP="00275AA6">
                      <w:pPr>
                        <w:pStyle w:val="ListParagraph"/>
                        <w:numPr>
                          <w:ilvl w:val="2"/>
                          <w:numId w:val="3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40" w:lineRule="auto"/>
                        <w:contextualSpacing w:val="0"/>
                        <w:rPr>
                          <w:sz w:val="20"/>
                        </w:rPr>
                      </w:pPr>
                      <w:r w:rsidRPr="005529A2">
                        <w:rPr>
                          <w:sz w:val="20"/>
                        </w:rPr>
                        <w:t xml:space="preserve">For case 2-1, the LP-WUS guard RB is number RBs between LP-WUS and NR signals (edge of WUR RB location to nearest edge of </w:t>
                      </w:r>
                      <w:proofErr w:type="spellStart"/>
                      <w:r w:rsidRPr="005529A2">
                        <w:rPr>
                          <w:sz w:val="20"/>
                        </w:rPr>
                        <w:t>eMBB</w:t>
                      </w:r>
                      <w:proofErr w:type="spellEnd"/>
                      <w:r w:rsidRPr="005529A2">
                        <w:rPr>
                          <w:sz w:val="20"/>
                        </w:rPr>
                        <w:t xml:space="preserve"> RB)</w:t>
                      </w:r>
                    </w:p>
                    <w:p w14:paraId="16B6C036" w14:textId="77777777" w:rsidR="00275AA6" w:rsidRPr="005529A2" w:rsidRDefault="00275AA6" w:rsidP="00275AA6">
                      <w:pPr>
                        <w:pStyle w:val="ListParagraph"/>
                        <w:numPr>
                          <w:ilvl w:val="2"/>
                          <w:numId w:val="3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40" w:lineRule="auto"/>
                        <w:contextualSpacing w:val="0"/>
                        <w:rPr>
                          <w:rFonts w:eastAsia="SimSun"/>
                          <w:sz w:val="20"/>
                        </w:rPr>
                      </w:pPr>
                      <w:r w:rsidRPr="005529A2">
                        <w:rPr>
                          <w:rFonts w:eastAsia="SimSun"/>
                          <w:sz w:val="20"/>
                        </w:rPr>
                        <w:t xml:space="preserve">For case 2-2, the WUS is placed at the edge of the NR channel bandwidth, </w:t>
                      </w:r>
                      <w:proofErr w:type="gramStart"/>
                      <w:r w:rsidRPr="005529A2">
                        <w:rPr>
                          <w:rFonts w:eastAsia="SimSun"/>
                          <w:sz w:val="20"/>
                        </w:rPr>
                        <w:t>i.e.</w:t>
                      </w:r>
                      <w:proofErr w:type="gramEnd"/>
                      <w:r w:rsidRPr="005529A2">
                        <w:rPr>
                          <w:rFonts w:eastAsia="SimSun"/>
                          <w:sz w:val="20"/>
                        </w:rPr>
                        <w:t xml:space="preserve"> the lowest/highest RB of WUS with guard RBs is aligned with the lowest/highest NR transmission bandwidth configuration in spec TS 38.101-1. </w:t>
                      </w:r>
                    </w:p>
                    <w:p w14:paraId="7BF88AF1" w14:textId="77777777" w:rsidR="00275AA6" w:rsidRPr="005529A2" w:rsidRDefault="00275AA6" w:rsidP="00275AA6">
                      <w:pPr>
                        <w:pStyle w:val="ListParagraph"/>
                        <w:numPr>
                          <w:ilvl w:val="1"/>
                          <w:numId w:val="3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40" w:lineRule="auto"/>
                        <w:contextualSpacing w:val="0"/>
                        <w:rPr>
                          <w:rFonts w:eastAsia="SimSun"/>
                          <w:sz w:val="20"/>
                        </w:rPr>
                      </w:pPr>
                      <w:r w:rsidRPr="005529A2">
                        <w:rPr>
                          <w:rFonts w:eastAsia="SimSun"/>
                          <w:sz w:val="20"/>
                        </w:rPr>
                        <w:t>[For case when the WUS/WUR is same as NR channel bandwidth]</w:t>
                      </w:r>
                    </w:p>
                    <w:p w14:paraId="08F729A7" w14:textId="77777777" w:rsidR="00275AA6" w:rsidRPr="005529A2" w:rsidRDefault="00275AA6" w:rsidP="00275AA6">
                      <w:pPr>
                        <w:pStyle w:val="ListParagraph"/>
                        <w:numPr>
                          <w:ilvl w:val="2"/>
                          <w:numId w:val="3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40" w:lineRule="auto"/>
                        <w:contextualSpacing w:val="0"/>
                        <w:rPr>
                          <w:rFonts w:eastAsia="SimSun"/>
                          <w:sz w:val="20"/>
                        </w:rPr>
                      </w:pPr>
                      <w:r w:rsidRPr="005529A2">
                        <w:rPr>
                          <w:sz w:val="20"/>
                        </w:rPr>
                        <w:t xml:space="preserve">For case 1, the LP-WUS </w:t>
                      </w:r>
                      <w:r w:rsidRPr="005529A2">
                        <w:rPr>
                          <w:rFonts w:eastAsia="SimSun"/>
                          <w:sz w:val="20"/>
                        </w:rPr>
                        <w:t>guard RBs</w:t>
                      </w:r>
                      <w:r w:rsidRPr="005529A2">
                        <w:rPr>
                          <w:sz w:val="20"/>
                        </w:rPr>
                        <w:t xml:space="preserve"> is number RBs between LP-WUS and traditional </w:t>
                      </w:r>
                      <w:proofErr w:type="spellStart"/>
                      <w:r w:rsidRPr="005529A2">
                        <w:rPr>
                          <w:sz w:val="20"/>
                        </w:rPr>
                        <w:t>guardband</w:t>
                      </w:r>
                      <w:proofErr w:type="spellEnd"/>
                      <w:r w:rsidRPr="005529A2">
                        <w:rPr>
                          <w:sz w:val="20"/>
                        </w:rPr>
                        <w:t xml:space="preserve"> (edge of WUR RB location to Outermost of N</w:t>
                      </w:r>
                      <w:r w:rsidRPr="005529A2">
                        <w:rPr>
                          <w:sz w:val="20"/>
                          <w:vertAlign w:val="subscript"/>
                        </w:rPr>
                        <w:t>RB</w:t>
                      </w:r>
                      <w:r w:rsidRPr="005529A2">
                        <w:rPr>
                          <w:sz w:val="20"/>
                        </w:rPr>
                        <w:t>)</w:t>
                      </w:r>
                    </w:p>
                    <w:p w14:paraId="0D05A6F1" w14:textId="77777777" w:rsidR="00275AA6" w:rsidRPr="005529A2" w:rsidRDefault="00275AA6" w:rsidP="00275AA6">
                      <w:pPr>
                        <w:pStyle w:val="ListParagraph"/>
                        <w:numPr>
                          <w:ilvl w:val="2"/>
                          <w:numId w:val="31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 w:line="240" w:lineRule="auto"/>
                        <w:contextualSpacing w:val="0"/>
                        <w:rPr>
                          <w:rFonts w:eastAsia="SimSun"/>
                          <w:sz w:val="20"/>
                        </w:rPr>
                      </w:pPr>
                      <w:r w:rsidRPr="005529A2">
                        <w:rPr>
                          <w:rFonts w:eastAsia="SimSun"/>
                          <w:sz w:val="20"/>
                        </w:rPr>
                        <w:t>RAN4 should further check with RAN1 for this case</w:t>
                      </w:r>
                    </w:p>
                    <w:p w14:paraId="2CE212AA" w14:textId="77777777" w:rsidR="00275AA6" w:rsidRPr="005529A2" w:rsidRDefault="00275AA6" w:rsidP="00275AA6">
                      <w:pPr>
                        <w:pStyle w:val="ListParagraph"/>
                        <w:numPr>
                          <w:ilvl w:val="0"/>
                          <w:numId w:val="30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 w:line="240" w:lineRule="auto"/>
                        <w:contextualSpacing w:val="0"/>
                        <w:rPr>
                          <w:rFonts w:eastAsia="MS Mincho"/>
                          <w:b/>
                          <w:sz w:val="20"/>
                          <w:szCs w:val="18"/>
                          <w:u w:val="single"/>
                          <w:lang w:eastAsia="ko-KR"/>
                        </w:rPr>
                      </w:pPr>
                      <w:r w:rsidRPr="005529A2">
                        <w:rPr>
                          <w:rFonts w:eastAsia="Yu Mincho"/>
                          <w:sz w:val="20"/>
                        </w:rPr>
                        <w:t>FFS whether the guard RBs should be symmetric within the WUS channel bandwidth.</w:t>
                      </w:r>
                    </w:p>
                    <w:p w14:paraId="15B65229" w14:textId="3BBD1159" w:rsidR="00275AA6" w:rsidRDefault="00275AA6" w:rsidP="00275AA6"/>
                  </w:txbxContent>
                </v:textbox>
                <w10:anchorlock/>
              </v:shape>
            </w:pict>
          </mc:Fallback>
        </mc:AlternateContent>
      </w:r>
    </w:p>
    <w:p w14:paraId="72925D77" w14:textId="77777777" w:rsidR="005529A2" w:rsidRDefault="00B71790" w:rsidP="00CA38DB">
      <w:pPr>
        <w:pStyle w:val="BodyText"/>
      </w:pPr>
      <w:r w:rsidRPr="00B71790">
        <w:t xml:space="preserve">In last RAN1 meeting, RAN1 sent </w:t>
      </w:r>
      <w:r w:rsidR="00CA38DB">
        <w:t>a</w:t>
      </w:r>
      <w:r w:rsidRPr="00B71790">
        <w:t xml:space="preserve"> reply to an earlier LS from RAN</w:t>
      </w:r>
      <w:r w:rsidR="00CA38DB">
        <w:t>4</w:t>
      </w:r>
      <w:r w:rsidRPr="00B71790">
        <w:t xml:space="preserve"> related to maximum occupied RB number in channel bandwidth for LP-WUS</w:t>
      </w:r>
      <w:r w:rsidR="00CA38DB">
        <w:t xml:space="preserve"> (See Annex A)</w:t>
      </w:r>
      <w:r w:rsidRPr="00B71790">
        <w:t xml:space="preserve">. </w:t>
      </w:r>
      <w:r w:rsidR="00CA38DB" w:rsidRPr="008620CD">
        <w:t xml:space="preserve">The associated </w:t>
      </w:r>
      <w:proofErr w:type="spellStart"/>
      <w:r w:rsidR="00CA38DB" w:rsidRPr="008620CD">
        <w:t>gNB</w:t>
      </w:r>
      <w:proofErr w:type="spellEnd"/>
      <w:r w:rsidR="00CA38DB" w:rsidRPr="008620CD">
        <w:t xml:space="preserve"> channel BW assumption of link-level evaluations is 20 MHz and other values are FFS.</w:t>
      </w:r>
      <w:r w:rsidR="00CA38DB">
        <w:t xml:space="preserve"> </w:t>
      </w:r>
    </w:p>
    <w:p w14:paraId="7045C25A" w14:textId="454CC23D" w:rsidR="00CA38DB" w:rsidRDefault="005529A2" w:rsidP="00CA38DB">
      <w:pPr>
        <w:pStyle w:val="BodyText"/>
      </w:pPr>
      <w:r>
        <w:t xml:space="preserve">Since the </w:t>
      </w:r>
      <w:proofErr w:type="spellStart"/>
      <w:r w:rsidRPr="008620CD">
        <w:t>gNB</w:t>
      </w:r>
      <w:proofErr w:type="spellEnd"/>
      <w:r w:rsidRPr="008620CD">
        <w:t xml:space="preserve"> channel BW </w:t>
      </w:r>
      <w:r>
        <w:t xml:space="preserve">evaluation </w:t>
      </w:r>
      <w:r w:rsidRPr="008620CD">
        <w:t xml:space="preserve">assumption </w:t>
      </w:r>
      <w:r>
        <w:t>was not included in RAN1’s previous reply, f</w:t>
      </w:r>
      <w:r w:rsidR="00275AA6">
        <w:t>ollowing</w:t>
      </w:r>
      <w:r w:rsidR="00CA38DB">
        <w:t xml:space="preserve"> reply </w:t>
      </w:r>
      <w:r w:rsidR="00275AA6">
        <w:t xml:space="preserve">is suggested </w:t>
      </w:r>
      <w:r w:rsidR="00CA38DB">
        <w:t xml:space="preserve">to RAN4 </w:t>
      </w:r>
    </w:p>
    <w:p w14:paraId="003A61C0" w14:textId="17071B90" w:rsidR="00B71790" w:rsidRDefault="00B71790" w:rsidP="00D9275C">
      <w:pPr>
        <w:pStyle w:val="BodyText"/>
        <w:rPr>
          <w:color w:val="4472C4" w:themeColor="accent1"/>
        </w:rPr>
      </w:pPr>
      <w:r>
        <w:rPr>
          <w:color w:val="4472C4" w:themeColor="accent1"/>
        </w:rPr>
        <w:t xml:space="preserve">Potential reply to RAN4 &gt; For the link-level simulations of LP-WUS, </w:t>
      </w:r>
      <w:r w:rsidR="008D290A">
        <w:rPr>
          <w:color w:val="4472C4" w:themeColor="accent1"/>
        </w:rPr>
        <w:t xml:space="preserve">current </w:t>
      </w:r>
      <w:r>
        <w:rPr>
          <w:color w:val="4472C4" w:themeColor="accent1"/>
        </w:rPr>
        <w:t xml:space="preserve">RAN1 </w:t>
      </w:r>
      <w:r w:rsidR="00275AA6">
        <w:rPr>
          <w:color w:val="4472C4" w:themeColor="accent1"/>
        </w:rPr>
        <w:t>evaluation</w:t>
      </w:r>
      <w:r w:rsidR="008D290A">
        <w:rPr>
          <w:color w:val="4472C4" w:themeColor="accent1"/>
        </w:rPr>
        <w:t xml:space="preserve"> assumptions</w:t>
      </w:r>
      <w:r w:rsidR="00275AA6">
        <w:rPr>
          <w:color w:val="4472C4" w:themeColor="accent1"/>
        </w:rPr>
        <w:t xml:space="preserve"> do not include</w:t>
      </w:r>
      <w:r w:rsidRPr="00B71790">
        <w:rPr>
          <w:color w:val="4472C4" w:themeColor="accent1"/>
        </w:rPr>
        <w:t xml:space="preserve"> the</w:t>
      </w:r>
      <w:r>
        <w:rPr>
          <w:color w:val="4472C4" w:themeColor="accent1"/>
        </w:rPr>
        <w:t xml:space="preserve"> case where</w:t>
      </w:r>
      <w:r w:rsidRPr="00B71790">
        <w:rPr>
          <w:color w:val="4472C4" w:themeColor="accent1"/>
        </w:rPr>
        <w:t xml:space="preserve"> WUS/WUR is same as NR channel bandwidth</w:t>
      </w:r>
      <w:r>
        <w:rPr>
          <w:color w:val="4472C4" w:themeColor="accent1"/>
        </w:rPr>
        <w:t xml:space="preserve">. </w:t>
      </w:r>
      <w:r w:rsidR="009630C9" w:rsidRPr="00B71790">
        <w:rPr>
          <w:color w:val="4472C4" w:themeColor="accent1"/>
        </w:rPr>
        <w:t xml:space="preserve">As the starting point for link-level simulations of LP-WUS, RAN1 has agreed on the following for </w:t>
      </w:r>
      <w:proofErr w:type="spellStart"/>
      <w:r w:rsidR="009630C9" w:rsidRPr="00B71790">
        <w:rPr>
          <w:color w:val="4472C4" w:themeColor="accent1"/>
        </w:rPr>
        <w:t>gNB</w:t>
      </w:r>
      <w:proofErr w:type="spellEnd"/>
      <w:r w:rsidR="009630C9" w:rsidRPr="00B71790">
        <w:rPr>
          <w:color w:val="4472C4" w:themeColor="accent1"/>
        </w:rPr>
        <w:t xml:space="preserve"> channel BW</w:t>
      </w:r>
      <w:r w:rsidR="009630C9">
        <w:rPr>
          <w:color w:val="4472C4" w:themeColor="accent1"/>
        </w:rPr>
        <w:t xml:space="preserve"> (</w:t>
      </w:r>
      <w:proofErr w:type="gramStart"/>
      <w:r w:rsidR="008D290A">
        <w:rPr>
          <w:color w:val="4472C4" w:themeColor="accent1"/>
        </w:rPr>
        <w:t xml:space="preserve">and </w:t>
      </w:r>
      <w:r w:rsidR="009630C9">
        <w:rPr>
          <w:color w:val="4472C4" w:themeColor="accent1"/>
        </w:rPr>
        <w:t xml:space="preserve"> </w:t>
      </w:r>
      <w:r w:rsidR="008D290A">
        <w:rPr>
          <w:color w:val="4472C4" w:themeColor="accent1"/>
        </w:rPr>
        <w:t>current</w:t>
      </w:r>
      <w:proofErr w:type="gramEnd"/>
      <w:r w:rsidR="008D290A">
        <w:rPr>
          <w:color w:val="4472C4" w:themeColor="accent1"/>
        </w:rPr>
        <w:t xml:space="preserve"> RAN1 evaluation</w:t>
      </w:r>
      <w:r w:rsidR="008620CD">
        <w:rPr>
          <w:color w:val="4472C4" w:themeColor="accent1"/>
        </w:rPr>
        <w:t xml:space="preserve"> </w:t>
      </w:r>
      <w:r w:rsidR="009630C9">
        <w:rPr>
          <w:color w:val="4472C4" w:themeColor="accent1"/>
        </w:rPr>
        <w:t xml:space="preserve">assumptions </w:t>
      </w:r>
      <w:r w:rsidR="00275AA6">
        <w:rPr>
          <w:color w:val="4472C4" w:themeColor="accent1"/>
        </w:rPr>
        <w:t xml:space="preserve">on LP-WUS BW </w:t>
      </w:r>
      <w:r w:rsidR="008D290A">
        <w:rPr>
          <w:color w:val="4472C4" w:themeColor="accent1"/>
        </w:rPr>
        <w:t xml:space="preserve">was </w:t>
      </w:r>
      <w:r w:rsidR="009630C9">
        <w:rPr>
          <w:color w:val="4472C4" w:themeColor="accent1"/>
        </w:rPr>
        <w:t>informed to RAN4 in an earlier reply LS</w:t>
      </w:r>
      <w:r w:rsidR="00393EAE">
        <w:rPr>
          <w:color w:val="4472C4" w:themeColor="accent1"/>
        </w:rPr>
        <w:t>[ [2]</w:t>
      </w:r>
      <w:r w:rsidR="009630C9">
        <w:rPr>
          <w:color w:val="4472C4" w:themeColor="accent1"/>
        </w:rPr>
        <w:t xml:space="preserve"> (R1-2304251, response to Q3)</w:t>
      </w:r>
      <w:r w:rsidR="008620CD">
        <w:rPr>
          <w:color w:val="4472C4" w:themeColor="accent1"/>
        </w:rPr>
        <w:t>)</w:t>
      </w:r>
      <w:r w:rsidR="009630C9" w:rsidRPr="00B71790">
        <w:rPr>
          <w:color w:val="4472C4" w:themeColor="accent1"/>
        </w:rPr>
        <w:t>.</w:t>
      </w:r>
    </w:p>
    <w:p w14:paraId="7EC3A711" w14:textId="77777777" w:rsidR="009630C9" w:rsidRDefault="009630C9" w:rsidP="00D9275C">
      <w:pPr>
        <w:pStyle w:val="BodyText"/>
        <w:rPr>
          <w:color w:val="4472C4" w:themeColor="accent1"/>
        </w:rPr>
      </w:pPr>
    </w:p>
    <w:tbl>
      <w:tblPr>
        <w:tblW w:w="9353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97"/>
        <w:gridCol w:w="7056"/>
      </w:tblGrid>
      <w:tr w:rsidR="00D9275C" w:rsidRPr="00A07931" w14:paraId="243B18D6" w14:textId="77777777" w:rsidTr="00C13A94">
        <w:trPr>
          <w:trHeight w:val="363"/>
          <w:jc w:val="center"/>
        </w:trPr>
        <w:tc>
          <w:tcPr>
            <w:tcW w:w="229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6D1264" w14:textId="77777777" w:rsidR="00D9275C" w:rsidRPr="00A07931" w:rsidRDefault="00D9275C" w:rsidP="00C13A94">
            <w:proofErr w:type="spellStart"/>
            <w:r w:rsidRPr="00A07931">
              <w:lastRenderedPageBreak/>
              <w:t>gNB</w:t>
            </w:r>
            <w:proofErr w:type="spellEnd"/>
            <w:r w:rsidRPr="00A07931">
              <w:t xml:space="preserve"> Channel BW </w:t>
            </w:r>
          </w:p>
        </w:tc>
        <w:tc>
          <w:tcPr>
            <w:tcW w:w="70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674125" w14:textId="77777777" w:rsidR="00D9275C" w:rsidRPr="00A07931" w:rsidRDefault="00D9275C" w:rsidP="00C13A94">
            <w:r w:rsidRPr="00A07931">
              <w:t>20MHz, FFS other values</w:t>
            </w:r>
          </w:p>
        </w:tc>
      </w:tr>
    </w:tbl>
    <w:p w14:paraId="10DCCB39" w14:textId="77777777" w:rsidR="00D9275C" w:rsidRPr="00B209EA" w:rsidRDefault="00D9275C" w:rsidP="00D9275C">
      <w:pPr>
        <w:pStyle w:val="BodyText"/>
        <w:rPr>
          <w:rFonts w:ascii="Times" w:eastAsia="Batang" w:hAnsi="Times" w:cs="Times"/>
          <w:sz w:val="20"/>
          <w:szCs w:val="20"/>
          <w:lang w:val="en-GB" w:eastAsia="x-none"/>
        </w:rPr>
      </w:pPr>
    </w:p>
    <w:p w14:paraId="4CCAA38B" w14:textId="77777777" w:rsidR="00566FEE" w:rsidRPr="00296684" w:rsidRDefault="00566FEE" w:rsidP="00566FEE">
      <w:pPr>
        <w:pStyle w:val="BodyText"/>
      </w:pPr>
    </w:p>
    <w:p w14:paraId="14F0F1A0" w14:textId="77777777" w:rsidR="00566FEE" w:rsidRPr="00CE0424" w:rsidRDefault="00566FEE" w:rsidP="00566FEE">
      <w:pPr>
        <w:pStyle w:val="Heading1"/>
      </w:pPr>
      <w:r>
        <w:t>3</w:t>
      </w:r>
      <w:r>
        <w:tab/>
      </w:r>
      <w:r w:rsidRPr="00135AFA">
        <w:t>References</w:t>
      </w:r>
    </w:p>
    <w:p w14:paraId="7A7250B4" w14:textId="2F4CE4AB" w:rsidR="00566FEE" w:rsidRPr="00FA0015" w:rsidRDefault="00566FEE" w:rsidP="00566FEE">
      <w:pPr>
        <w:pStyle w:val="Reference"/>
      </w:pPr>
      <w:r w:rsidRPr="00566FEE">
        <w:rPr>
          <w:rFonts w:cs="Times New Roman"/>
        </w:rPr>
        <w:t>R1-2304312</w:t>
      </w:r>
      <w:r w:rsidRPr="00566FEE">
        <w:rPr>
          <w:rFonts w:cs="Times New Roman"/>
        </w:rPr>
        <w:tab/>
        <w:t>LS to RAN1 on low-power wake-up receiver architectures</w:t>
      </w:r>
      <w:r w:rsidRPr="00566FEE">
        <w:rPr>
          <w:rFonts w:cs="Times New Roman"/>
        </w:rPr>
        <w:tab/>
        <w:t xml:space="preserve">RAN4, </w:t>
      </w:r>
      <w:r>
        <w:rPr>
          <w:rFonts w:cs="Times New Roman"/>
        </w:rPr>
        <w:t>3GPP TSG RAN1#113, May 2023.</w:t>
      </w:r>
    </w:p>
    <w:p w14:paraId="460A275C" w14:textId="3F03FFBE" w:rsidR="00D9275C" w:rsidRPr="00275AA6" w:rsidRDefault="00D9275C" w:rsidP="00566FEE">
      <w:pPr>
        <w:pStyle w:val="Reference"/>
      </w:pPr>
      <w:r>
        <w:t>R1-2304251, “</w:t>
      </w:r>
      <w:r w:rsidR="00B71790" w:rsidRPr="00B71790">
        <w:t>Reply LS to RAN4 on LP WUR architectures</w:t>
      </w:r>
      <w:r>
        <w:t>”</w:t>
      </w:r>
      <w:r w:rsidR="00B71790">
        <w:t xml:space="preserve">, RAN1 </w:t>
      </w:r>
      <w:proofErr w:type="gramStart"/>
      <w:r w:rsidR="00B71790">
        <w:t>reply</w:t>
      </w:r>
      <w:proofErr w:type="gramEnd"/>
      <w:r w:rsidR="00B71790">
        <w:t xml:space="preserve"> LS to RAN4, </w:t>
      </w:r>
      <w:r w:rsidR="00B71790">
        <w:rPr>
          <w:rFonts w:cs="Times New Roman"/>
        </w:rPr>
        <w:t>3GPP TSG RAN1#112-bis-e, April 2023.</w:t>
      </w:r>
    </w:p>
    <w:p w14:paraId="1776E708" w14:textId="3E6FD1B8" w:rsidR="00275AA6" w:rsidRDefault="00393EAE" w:rsidP="00566FEE">
      <w:pPr>
        <w:pStyle w:val="Reference"/>
      </w:pPr>
      <w:r>
        <w:t>R</w:t>
      </w:r>
      <w:r w:rsidR="005529A2">
        <w:t>4</w:t>
      </w:r>
      <w:r>
        <w:t>-2306617, “</w:t>
      </w:r>
      <w:r w:rsidRPr="00393EAE">
        <w:t>WF on LP-WUS</w:t>
      </w:r>
      <w:r>
        <w:t xml:space="preserve">”, vivo, RAN#106b-e, </w:t>
      </w:r>
      <w:proofErr w:type="spellStart"/>
      <w:r>
        <w:t>eMeeting</w:t>
      </w:r>
      <w:proofErr w:type="spellEnd"/>
      <w:r>
        <w:t>, April 2023.</w:t>
      </w:r>
    </w:p>
    <w:p w14:paraId="4532192E" w14:textId="0267EF1E" w:rsidR="00393EAE" w:rsidRDefault="00393EAE" w:rsidP="005529A2">
      <w:pPr>
        <w:pStyle w:val="Reference"/>
        <w:numPr>
          <w:ilvl w:val="0"/>
          <w:numId w:val="0"/>
        </w:numPr>
      </w:pPr>
    </w:p>
    <w:p w14:paraId="24572973" w14:textId="32C48A23" w:rsidR="005529A2" w:rsidRPr="00CE0424" w:rsidRDefault="005529A2" w:rsidP="005529A2">
      <w:pPr>
        <w:pStyle w:val="Heading1"/>
      </w:pPr>
      <w:r>
        <w:t>3</w:t>
      </w:r>
      <w:r>
        <w:tab/>
        <w:t>Annex A</w:t>
      </w:r>
    </w:p>
    <w:bookmarkEnd w:id="1"/>
    <w:p w14:paraId="683347A0" w14:textId="2AC61773" w:rsidR="002F46A9" w:rsidRDefault="00CA38DB">
      <w:r>
        <w:t>RAN</w:t>
      </w:r>
      <w:r w:rsidR="00393EAE">
        <w:t>1#112b-e</w:t>
      </w:r>
      <w:r>
        <w:t xml:space="preserve"> reply to RAN4 question</w:t>
      </w:r>
      <w:r w:rsidR="00393EAE">
        <w:t xml:space="preserve"> on WUS BW</w:t>
      </w:r>
      <w:r>
        <w:t xml:space="preserve"> (from [</w:t>
      </w:r>
      <w:r w:rsidR="00275AA6">
        <w:t>2</w:t>
      </w:r>
      <w:r>
        <w:t xml:space="preserve">]) </w:t>
      </w:r>
      <w:r w:rsidR="005529A2">
        <w:t>is shown below</w:t>
      </w:r>
      <w:r>
        <w:rPr>
          <w:noProof/>
          <w:color w:val="4472C4" w:themeColor="accent1"/>
        </w:rPr>
        <w:drawing>
          <wp:inline distT="0" distB="0" distL="0" distR="0" wp14:anchorId="5CEF4B41" wp14:editId="6326DA0C">
            <wp:extent cx="5769864" cy="5212080"/>
            <wp:effectExtent l="0" t="0" r="254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9864" cy="5212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2F46A9" w:rsidSect="00B92714">
      <w:headerReference w:type="even" r:id="rId8"/>
      <w:foot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331F30" w14:textId="77777777" w:rsidR="00D75486" w:rsidRDefault="00D75486">
      <w:r>
        <w:separator/>
      </w:r>
    </w:p>
  </w:endnote>
  <w:endnote w:type="continuationSeparator" w:id="0">
    <w:p w14:paraId="7D1B9389" w14:textId="77777777" w:rsidR="00D75486" w:rsidRDefault="00D75486">
      <w:r>
        <w:continuationSeparator/>
      </w:r>
    </w:p>
  </w:endnote>
  <w:endnote w:type="continuationNotice" w:id="1">
    <w:p w14:paraId="344130A6" w14:textId="77777777" w:rsidR="00D75486" w:rsidRDefault="00D7548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B0955" w14:textId="77777777" w:rsidR="00EA49E3" w:rsidRDefault="008620C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C5BEAD" w14:textId="77777777" w:rsidR="00D75486" w:rsidRDefault="00D75486">
      <w:r>
        <w:separator/>
      </w:r>
    </w:p>
  </w:footnote>
  <w:footnote w:type="continuationSeparator" w:id="0">
    <w:p w14:paraId="0ACFDA9A" w14:textId="77777777" w:rsidR="00D75486" w:rsidRDefault="00D75486">
      <w:r>
        <w:continuationSeparator/>
      </w:r>
    </w:p>
  </w:footnote>
  <w:footnote w:type="continuationNotice" w:id="1">
    <w:p w14:paraId="5EECC8D8" w14:textId="77777777" w:rsidR="00D75486" w:rsidRDefault="00D7548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F4B72D" w14:textId="77777777" w:rsidR="00EA49E3" w:rsidRDefault="008620C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1C1A34"/>
    <w:multiLevelType w:val="hybridMultilevel"/>
    <w:tmpl w:val="06A4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EC703D"/>
    <w:multiLevelType w:val="multilevel"/>
    <w:tmpl w:val="17EC703D"/>
    <w:lvl w:ilvl="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  <w:lang w:val="en-US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E90AB3"/>
    <w:multiLevelType w:val="multilevel"/>
    <w:tmpl w:val="1AE90AB3"/>
    <w:lvl w:ilvl="0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23936F38"/>
    <w:multiLevelType w:val="multilevel"/>
    <w:tmpl w:val="23936F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6927FB"/>
    <w:multiLevelType w:val="multilevel"/>
    <w:tmpl w:val="326927FB"/>
    <w:lvl w:ilvl="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DD13AA"/>
    <w:multiLevelType w:val="multilevel"/>
    <w:tmpl w:val="32DD13AA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93550C"/>
    <w:multiLevelType w:val="hybridMultilevel"/>
    <w:tmpl w:val="EAAEA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391A21"/>
    <w:multiLevelType w:val="hybridMultilevel"/>
    <w:tmpl w:val="3828E5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020204"/>
    <w:multiLevelType w:val="multilevel"/>
    <w:tmpl w:val="E7CAA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44762889"/>
    <w:multiLevelType w:val="multilevel"/>
    <w:tmpl w:val="44762889"/>
    <w:lvl w:ilvl="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D52067B"/>
    <w:multiLevelType w:val="multilevel"/>
    <w:tmpl w:val="4D52067B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FA23487"/>
    <w:multiLevelType w:val="multilevel"/>
    <w:tmpl w:val="4FA23487"/>
    <w:lvl w:ilvl="0">
      <w:start w:val="2"/>
      <w:numFmt w:val="bullet"/>
      <w:lvlText w:val="-"/>
      <w:lvlJc w:val="left"/>
      <w:pPr>
        <w:ind w:left="420" w:hanging="420"/>
      </w:pPr>
      <w:rPr>
        <w:rFonts w:ascii="Times New Roman" w:eastAsia="PMingLiU" w:hAnsi="Times New Roman" w:cs="Times New Roman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45760A4"/>
    <w:multiLevelType w:val="multilevel"/>
    <w:tmpl w:val="59625AF4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58A90E4D"/>
    <w:multiLevelType w:val="multilevel"/>
    <w:tmpl w:val="58A90E4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F30632"/>
    <w:multiLevelType w:val="multilevel"/>
    <w:tmpl w:val="59F30632"/>
    <w:lvl w:ilvl="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Yu Gothic Medium" w:eastAsia="Yu Gothic Medium" w:hAnsi="Yu Gothic Medium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E9E16B2"/>
    <w:multiLevelType w:val="multilevel"/>
    <w:tmpl w:val="5E9E16B2"/>
    <w:lvl w:ilvl="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03651DD"/>
    <w:multiLevelType w:val="multilevel"/>
    <w:tmpl w:val="603651DD"/>
    <w:lvl w:ilvl="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17B68C8"/>
    <w:multiLevelType w:val="hybridMultilevel"/>
    <w:tmpl w:val="1490342C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8F59EB"/>
    <w:multiLevelType w:val="hybridMultilevel"/>
    <w:tmpl w:val="F5FEDA3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186A49"/>
    <w:multiLevelType w:val="multilevel"/>
    <w:tmpl w:val="71186A49"/>
    <w:lvl w:ilvl="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B85E22"/>
    <w:multiLevelType w:val="hybridMultilevel"/>
    <w:tmpl w:val="AD52C6D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B65999"/>
    <w:multiLevelType w:val="multilevel"/>
    <w:tmpl w:val="73B65999"/>
    <w:lvl w:ilvl="0">
      <w:start w:val="2"/>
      <w:numFmt w:val="bullet"/>
      <w:lvlText w:val="-"/>
      <w:lvlJc w:val="left"/>
      <w:pPr>
        <w:ind w:left="420" w:hanging="420"/>
      </w:pPr>
      <w:rPr>
        <w:rFonts w:ascii="Times New Roman" w:eastAsia="PMingLiU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8FF21E9"/>
    <w:multiLevelType w:val="hybridMultilevel"/>
    <w:tmpl w:val="2C52C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A46484"/>
    <w:multiLevelType w:val="hybridMultilevel"/>
    <w:tmpl w:val="E24E8F64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2F7D02"/>
    <w:multiLevelType w:val="multilevel"/>
    <w:tmpl w:val="7F2F7D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9934504">
    <w:abstractNumId w:val="11"/>
  </w:num>
  <w:num w:numId="2" w16cid:durableId="1423649405">
    <w:abstractNumId w:val="8"/>
  </w:num>
  <w:num w:numId="3" w16cid:durableId="836311275">
    <w:abstractNumId w:val="22"/>
  </w:num>
  <w:num w:numId="4" w16cid:durableId="665937231">
    <w:abstractNumId w:val="16"/>
  </w:num>
  <w:num w:numId="5" w16cid:durableId="1697583173">
    <w:abstractNumId w:val="2"/>
  </w:num>
  <w:num w:numId="6" w16cid:durableId="1697733489">
    <w:abstractNumId w:val="3"/>
  </w:num>
  <w:num w:numId="7" w16cid:durableId="1080638419">
    <w:abstractNumId w:val="18"/>
  </w:num>
  <w:num w:numId="8" w16cid:durableId="1100493432">
    <w:abstractNumId w:val="17"/>
  </w:num>
  <w:num w:numId="9" w16cid:durableId="1980383042">
    <w:abstractNumId w:val="10"/>
  </w:num>
  <w:num w:numId="10" w16cid:durableId="2083872853">
    <w:abstractNumId w:val="19"/>
  </w:num>
  <w:num w:numId="11" w16cid:durableId="1743790518">
    <w:abstractNumId w:val="25"/>
  </w:num>
  <w:num w:numId="12" w16cid:durableId="1894778451">
    <w:abstractNumId w:val="23"/>
  </w:num>
  <w:num w:numId="13" w16cid:durableId="1533765300">
    <w:abstractNumId w:val="13"/>
  </w:num>
  <w:num w:numId="14" w16cid:durableId="1729835684">
    <w:abstractNumId w:val="24"/>
  </w:num>
  <w:num w:numId="15" w16cid:durableId="2028944565">
    <w:abstractNumId w:val="1"/>
  </w:num>
  <w:num w:numId="16" w16cid:durableId="805704425">
    <w:abstractNumId w:val="6"/>
  </w:num>
  <w:num w:numId="17" w16cid:durableId="839271581">
    <w:abstractNumId w:val="26"/>
  </w:num>
  <w:num w:numId="18" w16cid:durableId="1877935155">
    <w:abstractNumId w:val="14"/>
  </w:num>
  <w:num w:numId="19" w16cid:durableId="1930387417">
    <w:abstractNumId w:val="0"/>
  </w:num>
  <w:num w:numId="20" w16cid:durableId="1374381634">
    <w:abstractNumId w:val="5"/>
  </w:num>
  <w:num w:numId="21" w16cid:durableId="1046291928">
    <w:abstractNumId w:val="12"/>
  </w:num>
  <w:num w:numId="22" w16cid:durableId="216474798">
    <w:abstractNumId w:val="9"/>
  </w:num>
  <w:num w:numId="23" w16cid:durableId="13221339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765110055">
    <w:abstractNumId w:val="15"/>
  </w:num>
  <w:num w:numId="25" w16cid:durableId="664213682">
    <w:abstractNumId w:val="26"/>
  </w:num>
  <w:num w:numId="26" w16cid:durableId="696782493">
    <w:abstractNumId w:val="9"/>
  </w:num>
  <w:num w:numId="27" w16cid:durableId="918752194">
    <w:abstractNumId w:val="18"/>
  </w:num>
  <w:num w:numId="28" w16cid:durableId="345406737">
    <w:abstractNumId w:val="17"/>
  </w:num>
  <w:num w:numId="29" w16cid:durableId="1922180658">
    <w:abstractNumId w:val="20"/>
  </w:num>
  <w:num w:numId="30" w16cid:durableId="894855532">
    <w:abstractNumId w:val="4"/>
  </w:num>
  <w:num w:numId="31" w16cid:durableId="870999338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FEE"/>
    <w:rsid w:val="00165800"/>
    <w:rsid w:val="001E729A"/>
    <w:rsid w:val="00275AA6"/>
    <w:rsid w:val="00294E87"/>
    <w:rsid w:val="002F46A9"/>
    <w:rsid w:val="00393EAE"/>
    <w:rsid w:val="005529A2"/>
    <w:rsid w:val="00566FEE"/>
    <w:rsid w:val="00693DAD"/>
    <w:rsid w:val="00846D21"/>
    <w:rsid w:val="008620CD"/>
    <w:rsid w:val="008C4B71"/>
    <w:rsid w:val="008D290A"/>
    <w:rsid w:val="009630C9"/>
    <w:rsid w:val="00AF53EB"/>
    <w:rsid w:val="00B209EA"/>
    <w:rsid w:val="00B71790"/>
    <w:rsid w:val="00BC71E5"/>
    <w:rsid w:val="00CA38DB"/>
    <w:rsid w:val="00D75486"/>
    <w:rsid w:val="00D9275C"/>
    <w:rsid w:val="00DF5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A83A1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5AA6"/>
    <w:pPr>
      <w:spacing w:after="0" w:line="240" w:lineRule="auto"/>
    </w:pPr>
    <w:rPr>
      <w:rFonts w:ascii="Calibri" w:eastAsia="DengXian" w:hAnsi="Calibri" w:cs="Calibri"/>
      <w:lang w:eastAsia="zh-CN"/>
    </w:rPr>
  </w:style>
  <w:style w:type="paragraph" w:styleId="Heading1">
    <w:name w:val="heading 1"/>
    <w:next w:val="Normal"/>
    <w:link w:val="Heading1Char"/>
    <w:qFormat/>
    <w:rsid w:val="00566FE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66FE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566FEE"/>
    <w:pPr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 w:cs="Times New Roman"/>
      <w:color w:val="auto"/>
      <w:sz w:val="28"/>
      <w:szCs w:val="20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66FEE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3Char">
    <w:name w:val="Heading 3 Char"/>
    <w:basedOn w:val="DefaultParagraphFont"/>
    <w:link w:val="Heading3"/>
    <w:rsid w:val="00566FEE"/>
    <w:rPr>
      <w:rFonts w:ascii="Arial" w:eastAsia="Times New Roman" w:hAnsi="Arial" w:cs="Times New Roman"/>
      <w:sz w:val="28"/>
      <w:szCs w:val="20"/>
      <w:lang w:val="en-GB" w:eastAsia="ja-JP"/>
    </w:rPr>
  </w:style>
  <w:style w:type="paragraph" w:customStyle="1" w:styleId="3GPPHeader">
    <w:name w:val="3GPP_Header"/>
    <w:basedOn w:val="BodyText"/>
    <w:rsid w:val="00566FEE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rsid w:val="00566FEE"/>
    <w:pPr>
      <w:widowControl w:val="0"/>
      <w:tabs>
        <w:tab w:val="clear" w:pos="4680"/>
        <w:tab w:val="clear" w:pos="9360"/>
      </w:tabs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66FEE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paragraph" w:customStyle="1" w:styleId="Reference">
    <w:name w:val="Reference"/>
    <w:basedOn w:val="BodyText"/>
    <w:rsid w:val="00566FEE"/>
    <w:pPr>
      <w:numPr>
        <w:numId w:val="1"/>
      </w:numPr>
    </w:pPr>
    <w:rPr>
      <w:rFonts w:eastAsiaTheme="minorEastAsia"/>
    </w:rPr>
  </w:style>
  <w:style w:type="character" w:styleId="PageNumber">
    <w:name w:val="page number"/>
    <w:basedOn w:val="DefaultParagraphFont"/>
    <w:rsid w:val="00566FEE"/>
  </w:style>
  <w:style w:type="paragraph" w:styleId="BodyText">
    <w:name w:val="Body Text"/>
    <w:basedOn w:val="Normal"/>
    <w:link w:val="BodyTextChar"/>
    <w:rsid w:val="00566FEE"/>
    <w:pPr>
      <w:spacing w:after="120"/>
      <w:jc w:val="both"/>
    </w:pPr>
  </w:style>
  <w:style w:type="character" w:customStyle="1" w:styleId="BodyTextChar">
    <w:name w:val="Body Text Char"/>
    <w:basedOn w:val="DefaultParagraphFont"/>
    <w:link w:val="BodyText"/>
    <w:rsid w:val="00566FEE"/>
    <w:rPr>
      <w:lang w:eastAsia="zh-CN"/>
    </w:rPr>
  </w:style>
  <w:style w:type="paragraph" w:customStyle="1" w:styleId="Proposal">
    <w:name w:val="Proposal"/>
    <w:basedOn w:val="BodyText"/>
    <w:link w:val="ProposalChar"/>
    <w:qFormat/>
    <w:rsid w:val="00566FEE"/>
    <w:pPr>
      <w:numPr>
        <w:numId w:val="2"/>
      </w:numPr>
      <w:tabs>
        <w:tab w:val="left" w:pos="1701"/>
      </w:tabs>
    </w:pPr>
    <w:rPr>
      <w:rFonts w:eastAsiaTheme="minorEastAsia"/>
      <w:b/>
      <w:bCs/>
    </w:rPr>
  </w:style>
  <w:style w:type="character" w:customStyle="1" w:styleId="ProposalChar">
    <w:name w:val="Proposal Char"/>
    <w:link w:val="Proposal"/>
    <w:qFormat/>
    <w:locked/>
    <w:rsid w:val="00566FEE"/>
    <w:rPr>
      <w:rFonts w:eastAsiaTheme="minorEastAsia"/>
      <w:b/>
      <w:bCs/>
      <w:lang w:eastAsia="zh-CN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66FE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566FE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6FEE"/>
  </w:style>
  <w:style w:type="paragraph" w:styleId="ListParagraph">
    <w:name w:val="List Paragraph"/>
    <w:aliases w:val="列出段落,- Bullets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R4_bullets,목록 단락"/>
    <w:basedOn w:val="Normal"/>
    <w:link w:val="ListParagraphChar"/>
    <w:uiPriority w:val="34"/>
    <w:qFormat/>
    <w:rsid w:val="00566FEE"/>
    <w:pPr>
      <w:spacing w:after="200" w:line="276" w:lineRule="auto"/>
      <w:ind w:left="720"/>
      <w:contextualSpacing/>
    </w:pPr>
    <w:rPr>
      <w:rFonts w:eastAsia="Calibri" w:cs="Times New Roman"/>
    </w:rPr>
  </w:style>
  <w:style w:type="character" w:customStyle="1" w:styleId="ListParagraphChar">
    <w:name w:val="List Paragraph Char"/>
    <w:aliases w:val="列出段落 Char,- Bullets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566FE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994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2023-05-15T05:12:00Z</dcterms:created>
  <dcterms:modified xsi:type="dcterms:W3CDTF">2023-05-15T05:12:00Z</dcterms:modified>
</cp:coreProperties>
</file>